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תחנת מקורות - חג הסיגד</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סיפור האמנה בספר נחמיה כמקור השראה לחג הסיגד</w:t>
      </w:r>
    </w:p>
    <w:p>
      <w:pPr>
        <w:bidi/>
        <w:spacing w:after="80"/>
        <w:jc w:val="right"/>
      </w:pPr>
      <w:r>
        <w:rPr>
          <w:rFonts w:ascii="Arial" w:hAnsi="Arial" w:cs="Arial" w:eastAsia="Arial"/>
          <w:lang w:val="he-IL" w:bidi="he-IL"/>
          <w:sz w:val="22"/>
          <w:rtl/>
          <w:szCs w:val="22"/>
        </w:rPr>
        <w:t>• להבין את עיקרי חוק חג הסיגד התשס״ח-2008</w:t>
      </w:r>
    </w:p>
    <w:p>
      <w:pPr>
        <w:bidi/>
        <w:spacing w:after="80"/>
        <w:jc w:val="right"/>
      </w:pPr>
      <w:r>
        <w:rPr>
          <w:rFonts w:ascii="Arial" w:hAnsi="Arial" w:cs="Arial" w:eastAsia="Arial"/>
          <w:lang w:val="he-IL" w:bidi="he-IL"/>
          <w:sz w:val="22"/>
          <w:rtl/>
          <w:szCs w:val="22"/>
        </w:rPr>
        <w:t>• לזהות קווי דמיון בין המעמד המקראי לחג בן ימינו</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הנקרא - ספר נחמיה</w:t>
      </w:r>
    </w:p>
    <w:p>
      <w:pPr>
        <w:bidi/>
        <w:spacing w:after="40"/>
        <w:jc w:val="right"/>
      </w:pPr>
      <w:r>
        <w:rPr>
          <w:rFonts w:ascii="Arial" w:hAnsi="Arial" w:cs="Arial" w:eastAsia="Arial"/>
          <w:lang w:val="he-IL" w:bidi="he-IL"/>
          <w:sz w:val="22"/>
          <w:rtl/>
          <w:szCs w:val="22"/>
        </w:rPr>
        <w:t>1. א – ליד שער המים</w:t>
      </w:r>
    </w:p>
    <w:p>
      <w:pPr>
        <w:bidi/>
        <w:spacing w:after="40"/>
        <w:jc w:val="right"/>
      </w:pPr>
      <w:r>
        <w:rPr>
          <w:rFonts w:ascii="Arial" w:hAnsi="Arial" w:cs="Arial" w:eastAsia="Arial"/>
          <w:lang w:val="he-IL" w:bidi="he-IL"/>
          <w:sz w:val="22"/>
          <w:rtl/>
          <w:szCs w:val="22"/>
        </w:rPr>
        <w:t>2. ב – מעזרא הסופר</w:t>
      </w:r>
    </w:p>
    <w:p>
      <w:pPr>
        <w:bidi/>
        <w:spacing w:after="40"/>
        <w:jc w:val="right"/>
      </w:pPr>
      <w:r>
        <w:rPr>
          <w:rFonts w:ascii="Arial" w:hAnsi="Arial" w:cs="Arial" w:eastAsia="Arial"/>
          <w:lang w:val="he-IL" w:bidi="he-IL"/>
          <w:sz w:val="22"/>
          <w:rtl/>
          <w:szCs w:val="22"/>
        </w:rPr>
        <w:t>3. ב – הלוויים המבינים</w:t>
      </w:r>
    </w:p>
    <w:p>
      <w:pPr>
        <w:bidi/>
        <w:spacing w:after="40"/>
        <w:jc w:val="right"/>
      </w:pPr>
      <w:r>
        <w:rPr>
          <w:rFonts w:ascii="Arial" w:hAnsi="Arial" w:cs="Arial" w:eastAsia="Arial"/>
          <w:lang w:val="he-IL" w:bidi="he-IL"/>
          <w:sz w:val="22"/>
          <w:rtl/>
          <w:szCs w:val="22"/>
        </w:rPr>
        <w:t>4. ב – כי היום קדוש ושמח לה׳</w:t>
      </w:r>
    </w:p>
    <w:p>
      <w:pPr>
        <w:bidi/>
        <w:spacing w:after="40"/>
        <w:jc w:val="right"/>
      </w:pPr>
      <w:r>
        <w:rPr>
          <w:rFonts w:ascii="Arial" w:hAnsi="Arial" w:cs="Arial" w:eastAsia="Arial"/>
          <w:lang w:val="he-IL" w:bidi="he-IL"/>
          <w:sz w:val="22"/>
          <w:rtl/>
          <w:szCs w:val="22"/>
        </w:rPr>
        <w:t>5. ב – צם ולבש שקים</w:t>
      </w:r>
    </w:p>
    <w:p>
      <w:pPr>
        <w:bidi/>
        <w:spacing w:after="40"/>
        <w:jc w:val="right"/>
      </w:pPr>
      <w:r>
        <w:rPr>
          <w:rFonts w:ascii="Arial" w:hAnsi="Arial" w:cs="Arial" w:eastAsia="Arial"/>
          <w:lang w:val="he-IL" w:bidi="he-IL"/>
          <w:sz w:val="22"/>
          <w:rtl/>
          <w:szCs w:val="22"/>
        </w:rPr>
        <w:t>6. ב – הסכם וברית בכתב</w:t>
      </w:r>
    </w:p>
    <w:p>
      <w:pPr>
        <w:bidi/>
        <w:pStyle w:val="Heading3"/>
        <w:spacing w:after="80"/>
        <w:jc w:val="right"/>
      </w:pPr>
      <w:r>
        <w:rPr>
          <w:rFonts w:ascii="Arial" w:hAnsi="Arial" w:cs="Arial" w:eastAsia="Arial"/>
          <w:lang w:val="he-IL" w:bidi="he-IL"/>
          <w:b/>
          <w:color w:val="DD6B20"/>
          <w:sz w:val="26"/>
          <w:rtl/>
          <w:szCs w:val="26"/>
          <w:bCs/>
        </w:rPr>
        <w:t>חלק ב׳ – נכון או לא נכון - חוק הסיגד</w:t>
      </w:r>
    </w:p>
    <w:p>
      <w:pPr>
        <w:bidi/>
        <w:spacing w:after="40"/>
        <w:jc w:val="right"/>
      </w:pPr>
      <w:r>
        <w:rPr>
          <w:rFonts w:ascii="Arial" w:hAnsi="Arial" w:cs="Arial" w:eastAsia="Arial"/>
          <w:lang w:val="he-IL" w:bidi="he-IL"/>
          <w:sz w:val="22"/>
          <w:rtl/>
          <w:szCs w:val="22"/>
        </w:rPr>
        <w:t>1. נכון – כך כתוב בסעיף 1(א) לחוק</w:t>
      </w:r>
    </w:p>
    <w:p>
      <w:pPr>
        <w:bidi/>
        <w:spacing w:after="40"/>
        <w:jc w:val="right"/>
      </w:pPr>
      <w:r>
        <w:rPr>
          <w:rFonts w:ascii="Arial" w:hAnsi="Arial" w:cs="Arial" w:eastAsia="Arial"/>
          <w:lang w:val="he-IL" w:bidi="he-IL"/>
          <w:sz w:val="22"/>
          <w:rtl/>
          <w:szCs w:val="22"/>
        </w:rPr>
        <w:t>2. לא נכון – לפי החוק חוגגים ביום חמישי שלפני השבת</w:t>
      </w:r>
    </w:p>
    <w:p>
      <w:pPr>
        <w:bidi/>
        <w:spacing w:after="40"/>
        <w:jc w:val="right"/>
      </w:pPr>
      <w:r>
        <w:rPr>
          <w:rFonts w:ascii="Arial" w:hAnsi="Arial" w:cs="Arial" w:eastAsia="Arial"/>
          <w:lang w:val="he-IL" w:bidi="he-IL"/>
          <w:sz w:val="22"/>
          <w:rtl/>
          <w:szCs w:val="22"/>
        </w:rPr>
        <w:t>3. לא נכון – החוק מגדיר אותו כ׳יום בחירה׳ - כל עובד בוחר בעצמו</w:t>
      </w:r>
    </w:p>
    <w:p>
      <w:pPr>
        <w:bidi/>
        <w:spacing w:after="40"/>
        <w:jc w:val="right"/>
      </w:pPr>
      <w:r>
        <w:rPr>
          <w:rFonts w:ascii="Arial" w:hAnsi="Arial" w:cs="Arial" w:eastAsia="Arial"/>
          <w:lang w:val="he-IL" w:bidi="he-IL"/>
          <w:sz w:val="22"/>
          <w:rtl/>
          <w:szCs w:val="22"/>
        </w:rPr>
        <w:t>4. נכון – כך נכתב בסעיף 1(ג) לחוק</w:t>
      </w:r>
    </w:p>
    <w:p>
      <w:pPr>
        <w:bidi/>
        <w:spacing w:after="40"/>
        <w:jc w:val="right"/>
      </w:pPr>
      <w:r>
        <w:rPr>
          <w:rFonts w:ascii="Arial" w:hAnsi="Arial" w:cs="Arial" w:eastAsia="Arial"/>
          <w:lang w:val="he-IL" w:bidi="he-IL"/>
          <w:sz w:val="22"/>
          <w:rtl/>
          <w:szCs w:val="22"/>
        </w:rPr>
        <w:t>5. לא נכון – החוק התקבל ב-30 ביוני 2008</w:t>
      </w:r>
    </w:p>
    <w:p>
      <w:pPr>
        <w:bidi/>
        <w:spacing w:after="40"/>
        <w:jc w:val="right"/>
      </w:pPr>
      <w:r>
        <w:rPr>
          <w:rFonts w:ascii="Arial" w:hAnsi="Arial" w:cs="Arial" w:eastAsia="Arial"/>
          <w:lang w:val="he-IL" w:bidi="he-IL"/>
          <w:sz w:val="22"/>
          <w:rtl/>
          <w:szCs w:val="22"/>
        </w:rPr>
        <w:t>6. נכון – כך נכתב בסעיף 2 לחוק</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מים</w:t>
      </w:r>
    </w:p>
    <w:p>
      <w:pPr>
        <w:bidi/>
        <w:spacing w:after="40"/>
        <w:jc w:val="right"/>
      </w:pPr>
      <w:r>
        <w:rPr>
          <w:rFonts w:ascii="Arial" w:hAnsi="Arial" w:cs="Arial" w:eastAsia="Arial"/>
          <w:lang w:val="he-IL" w:bidi="he-IL"/>
          <w:sz w:val="22"/>
          <w:rtl/>
          <w:szCs w:val="22"/>
        </w:rPr>
        <w:t>2. אישה</w:t>
      </w:r>
    </w:p>
    <w:p>
      <w:pPr>
        <w:bidi/>
        <w:spacing w:after="40"/>
        <w:jc w:val="right"/>
      </w:pPr>
      <w:r>
        <w:rPr>
          <w:rFonts w:ascii="Arial" w:hAnsi="Arial" w:cs="Arial" w:eastAsia="Arial"/>
          <w:lang w:val="he-IL" w:bidi="he-IL"/>
          <w:sz w:val="22"/>
          <w:rtl/>
          <w:szCs w:val="22"/>
        </w:rPr>
        <w:t>3. ממתקים</w:t>
      </w:r>
    </w:p>
    <w:p>
      <w:pPr>
        <w:bidi/>
        <w:spacing w:after="40"/>
        <w:jc w:val="right"/>
      </w:pPr>
      <w:r>
        <w:rPr>
          <w:rFonts w:ascii="Arial" w:hAnsi="Arial" w:cs="Arial" w:eastAsia="Arial"/>
          <w:lang w:val="he-IL" w:bidi="he-IL"/>
          <w:sz w:val="22"/>
          <w:rtl/>
          <w:szCs w:val="22"/>
        </w:rPr>
        <w:t>4. אדמה</w:t>
      </w:r>
    </w:p>
    <w:p>
      <w:pPr>
        <w:bidi/>
        <w:spacing w:after="40"/>
        <w:jc w:val="right"/>
      </w:pPr>
      <w:r>
        <w:rPr>
          <w:rFonts w:ascii="Arial" w:hAnsi="Arial" w:cs="Arial" w:eastAsia="Arial"/>
          <w:lang w:val="he-IL" w:bidi="he-IL"/>
          <w:sz w:val="22"/>
          <w:rtl/>
          <w:szCs w:val="22"/>
        </w:rPr>
        <w:t>5. מדינה</w:t>
      </w:r>
    </w:p>
    <w:p>
      <w:pPr>
        <w:bidi/>
        <w:spacing w:after="40"/>
        <w:jc w:val="right"/>
      </w:pPr>
      <w:r>
        <w:rPr>
          <w:rFonts w:ascii="Arial" w:hAnsi="Arial" w:cs="Arial" w:eastAsia="Arial"/>
          <w:lang w:val="he-IL" w:bidi="he-IL"/>
          <w:sz w:val="22"/>
          <w:rtl/>
          <w:szCs w:val="22"/>
        </w:rPr>
        <w:t>6. חינוך</w:t>
      </w:r>
    </w:p>
    <w:p>
      <w:pPr>
        <w:bidi/>
        <w:pStyle w:val="Heading3"/>
        <w:spacing w:after="80"/>
        <w:jc w:val="right"/>
      </w:pPr>
      <w:r>
        <w:rPr>
          <w:rFonts w:ascii="Arial" w:hAnsi="Arial" w:cs="Arial" w:eastAsia="Arial"/>
          <w:lang w:val="he-IL" w:bidi="he-IL"/>
          <w:b/>
          <w:color w:val="38A169"/>
          <w:sz w:val="26"/>
          <w:rtl/>
          <w:szCs w:val="26"/>
          <w:bCs/>
        </w:rPr>
        <w:t>חלק ד׳ – התאימו בין המושג לפירוט</w:t>
      </w:r>
    </w:p>
    <w:p>
      <w:pPr>
        <w:bidi/>
        <w:spacing w:after="40"/>
        <w:jc w:val="right"/>
      </w:pPr>
      <w:r>
        <w:rPr>
          <w:rFonts w:ascii="Arial" w:hAnsi="Arial" w:cs="Arial" w:eastAsia="Arial"/>
          <w:lang w:val="he-IL" w:bidi="he-IL"/>
          <w:sz w:val="22"/>
          <w:rtl/>
          <w:szCs w:val="22"/>
        </w:rPr>
        <w:t>1 – ג (התאריך שבו חל חג הסיגד)</w:t>
      </w:r>
    </w:p>
    <w:p>
      <w:pPr>
        <w:bidi/>
        <w:spacing w:after="40"/>
        <w:jc w:val="right"/>
      </w:pPr>
      <w:r>
        <w:rPr>
          <w:rFonts w:ascii="Arial" w:hAnsi="Arial" w:cs="Arial" w:eastAsia="Arial"/>
          <w:lang w:val="he-IL" w:bidi="he-IL"/>
          <w:sz w:val="22"/>
          <w:rtl/>
          <w:szCs w:val="22"/>
        </w:rPr>
        <w:t>2 – ה (הביא את התורה לפני הקהל)</w:t>
      </w:r>
    </w:p>
    <w:p>
      <w:pPr>
        <w:bidi/>
        <w:spacing w:after="40"/>
        <w:jc w:val="right"/>
      </w:pPr>
      <w:r>
        <w:rPr>
          <w:rFonts w:ascii="Arial" w:hAnsi="Arial" w:cs="Arial" w:eastAsia="Arial"/>
          <w:lang w:val="he-IL" w:bidi="he-IL"/>
          <w:sz w:val="22"/>
          <w:rtl/>
          <w:szCs w:val="22"/>
        </w:rPr>
        <w:t>3 – ד (כל עובד בוחר אם לעבוד או לנוח)</w:t>
      </w:r>
    </w:p>
    <w:p>
      <w:pPr>
        <w:bidi/>
        <w:spacing w:after="40"/>
        <w:jc w:val="right"/>
      </w:pPr>
      <w:r>
        <w:rPr>
          <w:rFonts w:ascii="Arial" w:hAnsi="Arial" w:cs="Arial" w:eastAsia="Arial"/>
          <w:lang w:val="he-IL" w:bidi="he-IL"/>
          <w:sz w:val="22"/>
          <w:rtl/>
          <w:szCs w:val="22"/>
        </w:rPr>
        <w:t>4 – ב (ברית שהעם כרת לפני ה׳)</w:t>
      </w:r>
    </w:p>
    <w:p>
      <w:pPr>
        <w:bidi/>
        <w:spacing w:after="40"/>
        <w:jc w:val="right"/>
      </w:pPr>
      <w:r>
        <w:rPr>
          <w:rFonts w:ascii="Arial" w:hAnsi="Arial" w:cs="Arial" w:eastAsia="Arial"/>
          <w:lang w:val="he-IL" w:bidi="he-IL"/>
          <w:sz w:val="22"/>
          <w:rtl/>
          <w:szCs w:val="22"/>
        </w:rPr>
        <w:t>5 – א (מורה על קיום עצרת מרכזית)</w:t>
      </w:r>
    </w:p>
    <w:p>
      <w:pPr>
        <w:bidi/>
        <w:pStyle w:val="Heading3"/>
        <w:spacing w:after="80"/>
        <w:jc w:val="right"/>
      </w:pPr>
      <w:r>
        <w:rPr>
          <w:rFonts w:ascii="Arial" w:hAnsi="Arial" w:cs="Arial" w:eastAsia="Arial"/>
          <w:lang w:val="he-IL" w:bidi="he-IL"/>
          <w:b/>
          <w:color w:val="805AD5"/>
          <w:sz w:val="26"/>
          <w:rtl/>
          <w:szCs w:val="26"/>
          <w:bCs/>
        </w:rPr>
        <w:t>חלק ה׳ – סדרו את מהלך המעמד בנחמיה</w:t>
      </w:r>
    </w:p>
    <w:p>
      <w:pPr>
        <w:bidi/>
        <w:spacing w:after="40"/>
        <w:jc w:val="right"/>
      </w:pPr>
      <w:r>
        <w:rPr>
          <w:rFonts w:ascii="Arial" w:hAnsi="Arial" w:cs="Arial" w:eastAsia="Arial"/>
          <w:lang w:val="he-IL" w:bidi="he-IL"/>
          <w:sz w:val="22"/>
          <w:rtl/>
          <w:szCs w:val="22"/>
        </w:rPr>
        <w:t>1. העם מתאסף כאיש אחד אל הרחוב לפני שער המים</w:t>
      </w:r>
    </w:p>
    <w:p>
      <w:pPr>
        <w:bidi/>
        <w:spacing w:after="40"/>
        <w:jc w:val="right"/>
      </w:pPr>
      <w:r>
        <w:rPr>
          <w:rFonts w:ascii="Arial" w:hAnsi="Arial" w:cs="Arial" w:eastAsia="Arial"/>
          <w:lang w:val="he-IL" w:bidi="he-IL"/>
          <w:sz w:val="22"/>
          <w:rtl/>
          <w:szCs w:val="22"/>
        </w:rPr>
        <w:t>2. עזרא הסופר מביא את ספר התורה ומתחיל לקרוא</w:t>
      </w:r>
    </w:p>
    <w:p>
      <w:pPr>
        <w:bidi/>
        <w:spacing w:after="40"/>
        <w:jc w:val="right"/>
      </w:pPr>
      <w:r>
        <w:rPr>
          <w:rFonts w:ascii="Arial" w:hAnsi="Arial" w:cs="Arial" w:eastAsia="Arial"/>
          <w:lang w:val="he-IL" w:bidi="he-IL"/>
          <w:sz w:val="22"/>
          <w:rtl/>
          <w:szCs w:val="22"/>
        </w:rPr>
        <w:t>3. הלוויים מסבירים לעם את דברי התורה</w:t>
      </w:r>
    </w:p>
    <w:p>
      <w:pPr>
        <w:bidi/>
        <w:spacing w:after="40"/>
        <w:jc w:val="right"/>
      </w:pPr>
      <w:r>
        <w:rPr>
          <w:rFonts w:ascii="Arial" w:hAnsi="Arial" w:cs="Arial" w:eastAsia="Arial"/>
          <w:lang w:val="he-IL" w:bidi="he-IL"/>
          <w:sz w:val="22"/>
          <w:rtl/>
          <w:szCs w:val="22"/>
        </w:rPr>
        <w:t>4. העם צם ולובש שקים, מתוודה על חטאיו</w:t>
      </w:r>
    </w:p>
    <w:p>
      <w:pPr>
        <w:bidi/>
        <w:spacing w:after="40"/>
        <w:jc w:val="right"/>
      </w:pPr>
      <w:r>
        <w:rPr>
          <w:rFonts w:ascii="Arial" w:hAnsi="Arial" w:cs="Arial" w:eastAsia="Arial"/>
          <w:lang w:val="he-IL" w:bidi="he-IL"/>
          <w:sz w:val="22"/>
          <w:rtl/>
          <w:szCs w:val="22"/>
        </w:rPr>
        <w:t>5. העם כורת אמנה - ברית חדשה עם ה׳</w:t>
      </w:r>
    </w:p>
    <w:p>
      <w:pPr>
        <w:bidi/>
        <w:pStyle w:val="Heading3"/>
        <w:spacing w:after="80"/>
        <w:jc w:val="right"/>
      </w:pPr>
      <w:r>
        <w:rPr>
          <w:rFonts w:ascii="Arial" w:hAnsi="Arial" w:cs="Arial" w:eastAsia="Arial"/>
          <w:lang w:val="he-IL" w:bidi="he-IL"/>
          <w:b/>
          <w:color w:val="D53F8C"/>
          <w:sz w:val="26"/>
          <w:rtl/>
          <w:szCs w:val="26"/>
          <w:bCs/>
        </w:rPr>
        <w:t>חלק ו׳ – כתיבה והבעה</w:t>
      </w:r>
    </w:p>
    <w:p>
      <w:pPr>
        <w:bidi/>
        <w:spacing w:after="40"/>
        <w:jc w:val="right"/>
      </w:pPr>
      <w:r>
        <w:rPr>
          <w:rFonts w:ascii="Arial" w:hAnsi="Arial" w:cs="Arial" w:eastAsia="Arial"/>
          <w:lang w:val="he-IL" w:bidi="he-IL"/>
          <w:sz w:val="22"/>
          <w:rtl/>
          <w:szCs w:val="22"/>
        </w:rPr>
        <w:t>1. התלמיד יציין דמיון כמו: התכנסות, קריאה בתורה, התחדשות ברית, תחושת קהילה; שוני כמו: מיקום, שפה, הקשר היסטורי שונה</w:t>
      </w:r>
    </w:p>
    <w:p>
      <w:pPr>
        <w:bidi/>
        <w:spacing w:after="40"/>
        <w:jc w:val="right"/>
      </w:pPr>
      <w:r>
        <w:rPr>
          <w:rFonts w:ascii="Arial" w:hAnsi="Arial" w:cs="Arial" w:eastAsia="Arial"/>
          <w:lang w:val="he-IL" w:bidi="he-IL"/>
          <w:sz w:val="22"/>
          <w:rtl/>
          <w:szCs w:val="22"/>
        </w:rPr>
        <w:t>2. התלמיד יסביר רעיונות כמו הכרה בקהילה האתיופית, שימור מורשת, חינוך לכלל הציבור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התייחסות לצום/לבישת שקים/התכנסות</w:t>
      </w:r>
    </w:p>
    <w:p>
      <w:pPr>
        <w:bidi/>
        <w:spacing w:after="80"/>
        <w:jc w:val="right"/>
      </w:pPr>
      <w:r>
        <w:rPr>
          <w:rFonts w:ascii="Arial" w:hAnsi="Arial" w:cs="Arial" w:eastAsia="Arial"/>
          <w:lang w:val="he-IL" w:bidi="he-IL"/>
          <w:sz w:val="22"/>
          <w:rtl/>
          <w:szCs w:val="22"/>
        </w:rPr>
        <w:t>• ציון יום חמישי שלפני השבת</w:t>
      </w:r>
    </w:p>
    <w:p>
      <w:pPr>
        <w:bidi/>
        <w:spacing w:after="80"/>
        <w:jc w:val="right"/>
      </w:pPr>
      <w:r>
        <w:rPr>
          <w:rFonts w:ascii="Arial" w:hAnsi="Arial" w:cs="Arial" w:eastAsia="Arial"/>
          <w:lang w:val="he-IL" w:bidi="he-IL"/>
          <w:sz w:val="22"/>
          <w:rtl/>
          <w:szCs w:val="22"/>
        </w:rPr>
        <w:t>• כל קשר הגיוני כמו קריאה בתורה, התכנסות, חידוש ברית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לקרוא את קטעי נחמיה בקול רם בכיתה לפני תחילת העבודה העצמאית</w:t>
      </w:r>
    </w:p>
    <w:p>
      <w:pPr>
        <w:bidi/>
        <w:spacing w:after="80"/>
        <w:jc w:val="right"/>
      </w:pPr>
      <w:r>
        <w:rPr>
          <w:rFonts w:ascii="Arial" w:hAnsi="Arial" w:cs="Arial" w:eastAsia="Arial"/>
          <w:lang w:val="he-IL" w:bidi="he-IL"/>
          <w:sz w:val="22"/>
          <w:rtl/>
          <w:szCs w:val="22"/>
        </w:rPr>
        <w:t>• אפשר לחלק לקבוצות: קבוצה אחת מתמקדת בנחמיה, קבוצה שנייה בחוק, ואז משתפות ממצאים</w:t>
      </w:r>
    </w:p>
    <w:p>
      <w:pPr>
        <w:bidi/>
        <w:spacing w:after="80"/>
        <w:jc w:val="right"/>
      </w:pPr>
      <w:r>
        <w:rPr>
          <w:rFonts w:ascii="Arial" w:hAnsi="Arial" w:cs="Arial" w:eastAsia="Arial"/>
          <w:lang w:val="he-IL" w:bidi="he-IL"/>
          <w:sz w:val="22"/>
          <w:rtl/>
          <w:szCs w:val="22"/>
        </w:rPr>
        <w:t>• יש לתת דגש מיוחד לשאלות הפתוחות כהזדמנות לדיון כיתתי משותף</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תחנת מקורות - חג הסיגד</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חג הסיגד שואב השראה מסיפור קדום בספר נחמיה, שבו העם מתאסף בירושלים, שומע את קריאת התורה, צם ומתחדש בברית עם האלוהים. בשנת 2008 הפך הסיגד לחג ממלכתי בישראל, עם חוק שקובע כיצד חוגגים אותו.</w:t>
      </w:r>
    </w:p>
    <w:p>
      <w:pPr>
        <w:bidi/>
        <w:pStyle w:val="Heading2"/>
        <w:spacing w:after="80"/>
        <w:jc w:val="right"/>
      </w:pPr>
      <w:r>
        <w:rPr>
          <w:rFonts w:ascii="Arial" w:hAnsi="Arial" w:cs="Arial" w:eastAsia="Arial"/>
          <w:lang w:val="he-IL" w:bidi="he-IL"/>
          <w:b/>
          <w:color w:val="E53E3E"/>
          <w:sz w:val="28"/>
          <w:rtl/>
          <w:szCs w:val="28"/>
          <w:bCs/>
        </w:rPr>
        <w:t>1  חלק א׳ – הבנת הנקרא - ספר נחמיה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איפה התאסף העם לפי נחמיה ח, א?</w:t>
      </w:r>
    </w:p>
    <w:p>
      <w:pPr>
        <w:bidi/>
        <w:spacing w:after="20"/>
        <w:jc w:val="right"/>
      </w:pPr>
      <w:r>
        <w:rPr>
          <w:rFonts w:ascii="Arial" w:hAnsi="Arial" w:cs="Arial" w:eastAsia="Arial"/>
          <w:lang w:val="he-IL" w:bidi="he-IL"/>
          <w:sz w:val="24"/>
          <w:rtl/>
          <w:szCs w:val="24"/>
        </w:rPr>
        <w:t xml:space="preserve">      ☐ א. ליד שער המים</w:t>
      </w:r>
    </w:p>
    <w:p>
      <w:pPr>
        <w:bidi/>
        <w:spacing w:after="20"/>
        <w:jc w:val="right"/>
      </w:pPr>
      <w:r>
        <w:rPr>
          <w:rFonts w:ascii="Arial" w:hAnsi="Arial" w:cs="Arial" w:eastAsia="Arial"/>
          <w:lang w:val="he-IL" w:bidi="he-IL"/>
          <w:sz w:val="24"/>
          <w:rtl/>
          <w:szCs w:val="24"/>
        </w:rPr>
        <w:t xml:space="preserve">      ☐ ב. בהר הבית</w:t>
      </w:r>
    </w:p>
    <w:p>
      <w:pPr>
        <w:bidi/>
        <w:spacing w:after="20"/>
        <w:jc w:val="right"/>
      </w:pPr>
      <w:r>
        <w:rPr>
          <w:rFonts w:ascii="Arial" w:hAnsi="Arial" w:cs="Arial" w:eastAsia="Arial"/>
          <w:lang w:val="he-IL" w:bidi="he-IL"/>
          <w:sz w:val="24"/>
          <w:rtl/>
          <w:szCs w:val="24"/>
        </w:rPr>
        <w:t xml:space="preserve">      ☐ ג. בבית המקדש</w:t>
      </w:r>
    </w:p>
    <w:p>
      <w:pPr>
        <w:bidi/>
        <w:spacing w:after="20"/>
        <w:jc w:val="right"/>
      </w:pPr>
      <w:r>
        <w:rPr>
          <w:rFonts w:ascii="Arial" w:hAnsi="Arial" w:cs="Arial" w:eastAsia="Arial"/>
          <w:lang w:val="he-IL" w:bidi="he-IL"/>
          <w:sz w:val="24"/>
          <w:rtl/>
          <w:szCs w:val="24"/>
        </w:rPr>
        <w:t xml:space="preserve">      ☐ ד. בשוק העיר</w:t>
      </w:r>
    </w:p>
    <w:p>
      <w:pPr>
        <w:bidi/>
        <w:spacing w:after="20"/>
        <w:jc w:val="right"/>
      </w:pPr>
      <w:r>
        <w:rPr>
          <w:rFonts w:ascii="Arial" w:hAnsi="Arial" w:cs="Arial" w:eastAsia="Arial"/>
          <w:lang w:val="he-IL" w:bidi="he-IL"/>
          <w:b/>
          <w:sz w:val="24"/>
          <w:rtl/>
          <w:szCs w:val="24"/>
          <w:bCs/>
        </w:rPr>
        <w:t>2. ממי ביקש העם להביא את ספר התורה?</w:t>
      </w:r>
    </w:p>
    <w:p>
      <w:pPr>
        <w:bidi/>
        <w:spacing w:after="20"/>
        <w:jc w:val="right"/>
      </w:pPr>
      <w:r>
        <w:rPr>
          <w:rFonts w:ascii="Arial" w:hAnsi="Arial" w:cs="Arial" w:eastAsia="Arial"/>
          <w:lang w:val="he-IL" w:bidi="he-IL"/>
          <w:sz w:val="24"/>
          <w:rtl/>
          <w:szCs w:val="24"/>
        </w:rPr>
        <w:t xml:space="preserve">      ☐ א. מהמלך</w:t>
      </w:r>
    </w:p>
    <w:p>
      <w:pPr>
        <w:bidi/>
        <w:spacing w:after="20"/>
        <w:jc w:val="right"/>
      </w:pPr>
      <w:r>
        <w:rPr>
          <w:rFonts w:ascii="Arial" w:hAnsi="Arial" w:cs="Arial" w:eastAsia="Arial"/>
          <w:lang w:val="he-IL" w:bidi="he-IL"/>
          <w:sz w:val="24"/>
          <w:rtl/>
          <w:szCs w:val="24"/>
        </w:rPr>
        <w:t xml:space="preserve">      ☐ ב. מעזרא הסופר</w:t>
      </w:r>
    </w:p>
    <w:p>
      <w:pPr>
        <w:bidi/>
        <w:spacing w:after="20"/>
        <w:jc w:val="right"/>
      </w:pPr>
      <w:r>
        <w:rPr>
          <w:rFonts w:ascii="Arial" w:hAnsi="Arial" w:cs="Arial" w:eastAsia="Arial"/>
          <w:lang w:val="he-IL" w:bidi="he-IL"/>
          <w:sz w:val="24"/>
          <w:rtl/>
          <w:szCs w:val="24"/>
        </w:rPr>
        <w:t xml:space="preserve">      ☐ ג. מנחמיה התרשתא</w:t>
      </w:r>
    </w:p>
    <w:p>
      <w:pPr>
        <w:bidi/>
        <w:spacing w:after="20"/>
        <w:jc w:val="right"/>
      </w:pPr>
      <w:r>
        <w:rPr>
          <w:rFonts w:ascii="Arial" w:hAnsi="Arial" w:cs="Arial" w:eastAsia="Arial"/>
          <w:lang w:val="he-IL" w:bidi="he-IL"/>
          <w:sz w:val="24"/>
          <w:rtl/>
          <w:szCs w:val="24"/>
        </w:rPr>
        <w:t xml:space="preserve">      ☐ ד. מהלוויים</w:t>
      </w:r>
    </w:p>
    <w:p>
      <w:pPr>
        <w:bidi/>
        <w:spacing w:after="20"/>
        <w:jc w:val="right"/>
      </w:pPr>
      <w:r>
        <w:rPr>
          <w:rFonts w:ascii="Arial" w:hAnsi="Arial" w:cs="Arial" w:eastAsia="Arial"/>
          <w:lang w:val="he-IL" w:bidi="he-IL"/>
          <w:b/>
          <w:sz w:val="24"/>
          <w:rtl/>
          <w:szCs w:val="24"/>
          <w:bCs/>
        </w:rPr>
        <w:t>3. מי עזר לעם להבין את מה שנקרא מהתורה?</w:t>
      </w:r>
    </w:p>
    <w:p>
      <w:pPr>
        <w:bidi/>
        <w:spacing w:after="20"/>
        <w:jc w:val="right"/>
      </w:pPr>
      <w:r>
        <w:rPr>
          <w:rFonts w:ascii="Arial" w:hAnsi="Arial" w:cs="Arial" w:eastAsia="Arial"/>
          <w:lang w:val="he-IL" w:bidi="he-IL"/>
          <w:sz w:val="24"/>
          <w:rtl/>
          <w:szCs w:val="24"/>
        </w:rPr>
        <w:t xml:space="preserve">      ☐ א. הנשים</w:t>
      </w:r>
    </w:p>
    <w:p>
      <w:pPr>
        <w:bidi/>
        <w:spacing w:after="20"/>
        <w:jc w:val="right"/>
      </w:pPr>
      <w:r>
        <w:rPr>
          <w:rFonts w:ascii="Arial" w:hAnsi="Arial" w:cs="Arial" w:eastAsia="Arial"/>
          <w:lang w:val="he-IL" w:bidi="he-IL"/>
          <w:sz w:val="24"/>
          <w:rtl/>
          <w:szCs w:val="24"/>
        </w:rPr>
        <w:t xml:space="preserve">      ☐ ב. הלוויים המבינים</w:t>
      </w:r>
    </w:p>
    <w:p>
      <w:pPr>
        <w:bidi/>
        <w:spacing w:after="20"/>
        <w:jc w:val="right"/>
      </w:pPr>
      <w:r>
        <w:rPr>
          <w:rFonts w:ascii="Arial" w:hAnsi="Arial" w:cs="Arial" w:eastAsia="Arial"/>
          <w:lang w:val="he-IL" w:bidi="he-IL"/>
          <w:sz w:val="24"/>
          <w:rtl/>
          <w:szCs w:val="24"/>
        </w:rPr>
        <w:t xml:space="preserve">      ☐ ג. הילדים</w:t>
      </w:r>
    </w:p>
    <w:p>
      <w:pPr>
        <w:bidi/>
        <w:spacing w:after="20"/>
        <w:jc w:val="right"/>
      </w:pPr>
      <w:r>
        <w:rPr>
          <w:rFonts w:ascii="Arial" w:hAnsi="Arial" w:cs="Arial" w:eastAsia="Arial"/>
          <w:lang w:val="he-IL" w:bidi="he-IL"/>
          <w:sz w:val="24"/>
          <w:rtl/>
          <w:szCs w:val="24"/>
        </w:rPr>
        <w:t xml:space="preserve">      ☐ ד. הזרים</w:t>
      </w:r>
    </w:p>
    <w:p>
      <w:pPr>
        <w:bidi/>
        <w:spacing w:after="20"/>
        <w:jc w:val="right"/>
      </w:pPr>
      <w:r>
        <w:rPr>
          <w:rFonts w:ascii="Arial" w:hAnsi="Arial" w:cs="Arial" w:eastAsia="Arial"/>
          <w:lang w:val="he-IL" w:bidi="he-IL"/>
          <w:b/>
          <w:sz w:val="24"/>
          <w:rtl/>
          <w:szCs w:val="24"/>
          <w:bCs/>
        </w:rPr>
        <w:t>4. למה אמר נחמיה לעם לא לבכות ולא להתאבל?</w:t>
      </w:r>
    </w:p>
    <w:p>
      <w:pPr>
        <w:bidi/>
        <w:spacing w:after="20"/>
        <w:jc w:val="right"/>
      </w:pPr>
      <w:r>
        <w:rPr>
          <w:rFonts w:ascii="Arial" w:hAnsi="Arial" w:cs="Arial" w:eastAsia="Arial"/>
          <w:lang w:val="he-IL" w:bidi="he-IL"/>
          <w:sz w:val="24"/>
          <w:rtl/>
          <w:szCs w:val="24"/>
        </w:rPr>
        <w:t xml:space="preserve">      ☐ א. כי לא היה אוכל</w:t>
      </w:r>
    </w:p>
    <w:p>
      <w:pPr>
        <w:bidi/>
        <w:spacing w:after="20"/>
        <w:jc w:val="right"/>
      </w:pPr>
      <w:r>
        <w:rPr>
          <w:rFonts w:ascii="Arial" w:hAnsi="Arial" w:cs="Arial" w:eastAsia="Arial"/>
          <w:lang w:val="he-IL" w:bidi="he-IL"/>
          <w:sz w:val="24"/>
          <w:rtl/>
          <w:szCs w:val="24"/>
        </w:rPr>
        <w:t xml:space="preserve">      ☐ ב. כי היום קדוש ושמח לה׳</w:t>
      </w:r>
    </w:p>
    <w:p>
      <w:pPr>
        <w:bidi/>
        <w:spacing w:after="20"/>
        <w:jc w:val="right"/>
      </w:pPr>
      <w:r>
        <w:rPr>
          <w:rFonts w:ascii="Arial" w:hAnsi="Arial" w:cs="Arial" w:eastAsia="Arial"/>
          <w:lang w:val="he-IL" w:bidi="he-IL"/>
          <w:sz w:val="24"/>
          <w:rtl/>
          <w:szCs w:val="24"/>
        </w:rPr>
        <w:t xml:space="preserve">      ☐ ג. כי זה היה אסור בחוק</w:t>
      </w:r>
    </w:p>
    <w:p>
      <w:pPr>
        <w:bidi/>
        <w:spacing w:after="20"/>
        <w:jc w:val="right"/>
      </w:pPr>
      <w:r>
        <w:rPr>
          <w:rFonts w:ascii="Arial" w:hAnsi="Arial" w:cs="Arial" w:eastAsia="Arial"/>
          <w:lang w:val="he-IL" w:bidi="he-IL"/>
          <w:sz w:val="24"/>
          <w:rtl/>
          <w:szCs w:val="24"/>
        </w:rPr>
        <w:t xml:space="preserve">      ☐ ד. כי הכוהנים כעסו</w:t>
      </w:r>
    </w:p>
    <w:p>
      <w:pPr>
        <w:bidi/>
        <w:spacing w:after="20"/>
        <w:jc w:val="right"/>
      </w:pPr>
      <w:r>
        <w:rPr>
          <w:rFonts w:ascii="Arial" w:hAnsi="Arial" w:cs="Arial" w:eastAsia="Arial"/>
          <w:lang w:val="he-IL" w:bidi="he-IL"/>
          <w:b/>
          <w:sz w:val="24"/>
          <w:rtl/>
          <w:szCs w:val="24"/>
          <w:bCs/>
        </w:rPr>
        <w:t>5. מה עשה העם בפרק ט לפני שקרא בתורה?</w:t>
      </w:r>
    </w:p>
    <w:p>
      <w:pPr>
        <w:bidi/>
        <w:spacing w:after="20"/>
        <w:jc w:val="right"/>
      </w:pPr>
      <w:r>
        <w:rPr>
          <w:rFonts w:ascii="Arial" w:hAnsi="Arial" w:cs="Arial" w:eastAsia="Arial"/>
          <w:lang w:val="he-IL" w:bidi="he-IL"/>
          <w:sz w:val="24"/>
          <w:rtl/>
          <w:szCs w:val="24"/>
        </w:rPr>
        <w:t xml:space="preserve">      ☐ א. רקד ושר</w:t>
      </w:r>
    </w:p>
    <w:p>
      <w:pPr>
        <w:bidi/>
        <w:spacing w:after="20"/>
        <w:jc w:val="right"/>
      </w:pPr>
      <w:r>
        <w:rPr>
          <w:rFonts w:ascii="Arial" w:hAnsi="Arial" w:cs="Arial" w:eastAsia="Arial"/>
          <w:lang w:val="he-IL" w:bidi="he-IL"/>
          <w:sz w:val="24"/>
          <w:rtl/>
          <w:szCs w:val="24"/>
        </w:rPr>
        <w:t xml:space="preserve">      ☐ ב. צם ולבש שקים</w:t>
      </w:r>
    </w:p>
    <w:p>
      <w:pPr>
        <w:bidi/>
        <w:spacing w:after="20"/>
        <w:jc w:val="right"/>
      </w:pPr>
      <w:r>
        <w:rPr>
          <w:rFonts w:ascii="Arial" w:hAnsi="Arial" w:cs="Arial" w:eastAsia="Arial"/>
          <w:lang w:val="he-IL" w:bidi="he-IL"/>
          <w:sz w:val="24"/>
          <w:rtl/>
          <w:szCs w:val="24"/>
        </w:rPr>
        <w:t xml:space="preserve">      ☐ ג. אכל סעודה גדולה</w:t>
      </w:r>
    </w:p>
    <w:p>
      <w:pPr>
        <w:bidi/>
        <w:spacing w:after="20"/>
        <w:jc w:val="right"/>
      </w:pPr>
      <w:r>
        <w:rPr>
          <w:rFonts w:ascii="Arial" w:hAnsi="Arial" w:cs="Arial" w:eastAsia="Arial"/>
          <w:lang w:val="he-IL" w:bidi="he-IL"/>
          <w:sz w:val="24"/>
          <w:rtl/>
          <w:szCs w:val="24"/>
        </w:rPr>
        <w:t xml:space="preserve">      ☐ ד. בנה בית חדש</w:t>
      </w:r>
    </w:p>
    <w:p>
      <w:pPr>
        <w:bidi/>
        <w:spacing w:after="20"/>
        <w:jc w:val="right"/>
      </w:pPr>
      <w:r>
        <w:rPr>
          <w:rFonts w:ascii="Arial" w:hAnsi="Arial" w:cs="Arial" w:eastAsia="Arial"/>
          <w:lang w:val="he-IL" w:bidi="he-IL"/>
          <w:b/>
          <w:sz w:val="24"/>
          <w:rtl/>
          <w:szCs w:val="24"/>
          <w:bCs/>
        </w:rPr>
        <w:t>6. מה המשמעות של ״אמנה״ בנחמיה י, א?</w:t>
      </w:r>
    </w:p>
    <w:p>
      <w:pPr>
        <w:bidi/>
        <w:spacing w:after="20"/>
        <w:jc w:val="right"/>
      </w:pPr>
      <w:r>
        <w:rPr>
          <w:rFonts w:ascii="Arial" w:hAnsi="Arial" w:cs="Arial" w:eastAsia="Arial"/>
          <w:lang w:val="he-IL" w:bidi="he-IL"/>
          <w:sz w:val="24"/>
          <w:rtl/>
          <w:szCs w:val="24"/>
        </w:rPr>
        <w:t xml:space="preserve">      ☐ א. שיר תהילה</w:t>
      </w:r>
    </w:p>
    <w:p>
      <w:pPr>
        <w:bidi/>
        <w:spacing w:after="20"/>
        <w:jc w:val="right"/>
      </w:pPr>
      <w:r>
        <w:rPr>
          <w:rFonts w:ascii="Arial" w:hAnsi="Arial" w:cs="Arial" w:eastAsia="Arial"/>
          <w:lang w:val="he-IL" w:bidi="he-IL"/>
          <w:sz w:val="24"/>
          <w:rtl/>
          <w:szCs w:val="24"/>
        </w:rPr>
        <w:t xml:space="preserve">      ☐ ב. הסכם וברית בכתב</w:t>
      </w:r>
    </w:p>
    <w:p>
      <w:pPr>
        <w:bidi/>
        <w:spacing w:after="20"/>
        <w:jc w:val="right"/>
      </w:pPr>
      <w:r>
        <w:rPr>
          <w:rFonts w:ascii="Arial" w:hAnsi="Arial" w:cs="Arial" w:eastAsia="Arial"/>
          <w:lang w:val="he-IL" w:bidi="he-IL"/>
          <w:sz w:val="24"/>
          <w:rtl/>
          <w:szCs w:val="24"/>
        </w:rPr>
        <w:t xml:space="preserve">      ☐ ג. מכתב אישי</w:t>
      </w:r>
    </w:p>
    <w:p>
      <w:pPr>
        <w:bidi/>
        <w:spacing w:after="20"/>
        <w:jc w:val="right"/>
      </w:pPr>
      <w:r>
        <w:rPr>
          <w:rFonts w:ascii="Arial" w:hAnsi="Arial" w:cs="Arial" w:eastAsia="Arial"/>
          <w:lang w:val="he-IL" w:bidi="he-IL"/>
          <w:sz w:val="24"/>
          <w:rtl/>
          <w:szCs w:val="24"/>
        </w:rPr>
        <w:t xml:space="preserve">      ☐ ד. תפילה קצרה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 - חוק הסיגד</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חוק חג הסיגד קובע שהחג חל בכ״ט בחשוון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אם כ״ט בחשוון חל בשבת, חוגגים את הסיגד ביום ראשון שאחריו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חג הסיגד הוא יום חופשה חובה לכל העובדים במדינה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שר החינוך אחראי לקבוע פעילויות חינוכיות לחג הסיגד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החוק התקבל בכנסת בשנת 1998</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לפי החוק, מתקיימת עצרת מרכזית לפתיחת החג</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וַיֵּאָסְפוּ כׇל־הָעָם כְּאִישׁ אֶחָד אֶל־הָרְחוֹב אֲשֶׁר לִפְנֵי שַׁעַר־ה__________</w:t>
      </w:r>
    </w:p>
    <w:p>
      <w:pPr>
        <w:bidi/>
        <w:spacing w:after="80"/>
        <w:jc w:val="right"/>
      </w:pPr>
      <w:r>
        <w:rPr>
          <w:rFonts w:ascii="Arial" w:hAnsi="Arial" w:cs="Arial" w:eastAsia="Arial"/>
          <w:lang w:val="he-IL" w:bidi="he-IL"/>
          <w:sz w:val="24"/>
          <w:rtl/>
          <w:szCs w:val="24"/>
        </w:rPr>
        <w:t>2. עזרא הביא את התורה לפני הקהל מאיש ועד __________</w:t>
      </w:r>
    </w:p>
    <w:p>
      <w:pPr>
        <w:bidi/>
        <w:spacing w:after="80"/>
        <w:jc w:val="right"/>
      </w:pPr>
      <w:r>
        <w:rPr>
          <w:rFonts w:ascii="Arial" w:hAnsi="Arial" w:cs="Arial" w:eastAsia="Arial"/>
          <w:lang w:val="he-IL" w:bidi="he-IL"/>
          <w:sz w:val="24"/>
          <w:rtl/>
          <w:szCs w:val="24"/>
        </w:rPr>
        <w:t>3. נחמיה אמר לעם: לכו אכלו משמנים ושתו __________</w:t>
      </w:r>
    </w:p>
    <w:p>
      <w:pPr>
        <w:bidi/>
        <w:spacing w:after="80"/>
        <w:jc w:val="right"/>
      </w:pPr>
      <w:r>
        <w:rPr>
          <w:rFonts w:ascii="Arial" w:hAnsi="Arial" w:cs="Arial" w:eastAsia="Arial"/>
          <w:lang w:val="he-IL" w:bidi="he-IL"/>
          <w:sz w:val="24"/>
          <w:rtl/>
          <w:szCs w:val="24"/>
        </w:rPr>
        <w:t>4. ביום עשרים וארבעה לחודש נאספו בני ישראל בצום ובשקים ו__________ עליהם</w:t>
      </w:r>
    </w:p>
    <w:p>
      <w:pPr>
        <w:bidi/>
        <w:spacing w:after="80"/>
        <w:jc w:val="right"/>
      </w:pPr>
      <w:r>
        <w:rPr>
          <w:rFonts w:ascii="Arial" w:hAnsi="Arial" w:cs="Arial" w:eastAsia="Arial"/>
          <w:lang w:val="he-IL" w:bidi="he-IL"/>
          <w:sz w:val="24"/>
          <w:rtl/>
          <w:szCs w:val="24"/>
        </w:rPr>
        <w:t>5. חג הסיגד יוחג מדי שנה בשנה כחג ה__________</w:t>
      </w:r>
    </w:p>
    <w:p>
      <w:pPr>
        <w:bidi/>
        <w:spacing w:after="80"/>
        <w:jc w:val="right"/>
      </w:pPr>
      <w:r>
        <w:rPr>
          <w:rFonts w:ascii="Arial" w:hAnsi="Arial" w:cs="Arial" w:eastAsia="Arial"/>
          <w:lang w:val="he-IL" w:bidi="he-IL"/>
          <w:sz w:val="24"/>
          <w:rtl/>
          <w:szCs w:val="24"/>
        </w:rPr>
        <w:t>6. שר ה__________ יקבע פעילויות חינוכיות שייוחדו לחג הסיגד</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בין המושג לפירוט</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כ״ט בחשוון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מורה על קיום עצרת מרכזית</w:t>
            </w:r>
          </w:p>
        </w:tc>
      </w:tr>
      <w:tr>
        <w:tc>
          <w:tcPr>
            <w:tcW w:type="dxa" w:w="3969"/>
          </w:tcPr>
          <w:p>
            <w:pPr>
              <w:bidi/>
              <w:jc w:val="right"/>
            </w:pPr>
            <w:r>
              <w:rPr>
                <w:rFonts w:ascii="Arial" w:hAnsi="Arial" w:cs="Arial" w:eastAsia="Arial"/>
                <w:lang w:val="he-IL" w:bidi="he-IL"/>
                <w:sz w:val="24"/>
                <w:rtl/>
                <w:szCs w:val="24"/>
              </w:rPr>
              <w:t>2. עזרא הסופר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ברית שהעם כרת לפני ה׳</w:t>
            </w:r>
          </w:p>
        </w:tc>
      </w:tr>
      <w:tr>
        <w:tc>
          <w:tcPr>
            <w:tcW w:type="dxa" w:w="3969"/>
          </w:tcPr>
          <w:p>
            <w:pPr>
              <w:bidi/>
              <w:jc w:val="right"/>
            </w:pPr>
            <w:r>
              <w:rPr>
                <w:rFonts w:ascii="Arial" w:hAnsi="Arial" w:cs="Arial" w:eastAsia="Arial"/>
                <w:lang w:val="he-IL" w:bidi="he-IL"/>
                <w:sz w:val="24"/>
                <w:rtl/>
                <w:szCs w:val="24"/>
              </w:rPr>
              <w:t>3. יום בחירה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התאריך שבו חל חג הסיגד</w:t>
            </w:r>
          </w:p>
        </w:tc>
      </w:tr>
      <w:tr>
        <w:tc>
          <w:tcPr>
            <w:tcW w:type="dxa" w:w="3969"/>
          </w:tcPr>
          <w:p>
            <w:pPr>
              <w:bidi/>
              <w:jc w:val="right"/>
            </w:pPr>
            <w:r>
              <w:rPr>
                <w:rFonts w:ascii="Arial" w:hAnsi="Arial" w:cs="Arial" w:eastAsia="Arial"/>
                <w:lang w:val="he-IL" w:bidi="he-IL"/>
                <w:sz w:val="24"/>
                <w:rtl/>
                <w:szCs w:val="24"/>
              </w:rPr>
              <w:t>4. אמנה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כל עובד בוחר אם לעבוד או לנוח</w:t>
            </w:r>
          </w:p>
        </w:tc>
      </w:tr>
      <w:tr>
        <w:tc>
          <w:tcPr>
            <w:tcW w:type="dxa" w:w="3969"/>
          </w:tcPr>
          <w:p>
            <w:pPr>
              <w:bidi/>
              <w:jc w:val="right"/>
            </w:pPr>
            <w:r>
              <w:rPr>
                <w:rFonts w:ascii="Arial" w:hAnsi="Arial" w:cs="Arial" w:eastAsia="Arial"/>
                <w:lang w:val="he-IL" w:bidi="he-IL"/>
                <w:sz w:val="24"/>
                <w:rtl/>
                <w:szCs w:val="24"/>
              </w:rPr>
              <w:t>5. שר המדע התרבות והספורט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הביא את התורה לפני הקהל</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מהלך המעמד בנחמיה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הלוויים מסבירים לעם את דברי התורה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העם מתאסף כאיש אחד אל הרחוב לפני שער המים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עזרא הסופר מביא את ספר התורה ומתחיל לקרוא</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העם כורת אמנה - ברית חדשה עם 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העם צם ולובש שקים, מתוודה על חטאיו</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והבעה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פסקה קצרה: מה דומה ומה שונה בין המעמד בספר נחמיה לבין חג הסיגד שאתם מכירים?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למה לדעתכם המדינה החליטה להפוך את הסיגד לחג ממלכתי? כתבו את דעתכם ונמקו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עשה העם בספר נחמיה לפני שקרא בתורה?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מתי לפי החוק חוגגים את חג הסיגד אם כ״ט בחשוון חל בשבת?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לקשר בין סיפור נחמיה לחג הסיגד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תחנת מקורות - חג הסיגד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